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pct"/>
        <w:tblCellSpacing w:w="0" w:type="dxa"/>
        <w:tblInd w:w="-709" w:type="dxa"/>
        <w:tblCellMar>
          <w:left w:w="0" w:type="dxa"/>
          <w:right w:w="0" w:type="dxa"/>
        </w:tblCellMar>
        <w:tblLook w:val="04A0" w:firstRow="1" w:lastRow="0" w:firstColumn="1" w:lastColumn="0" w:noHBand="0" w:noVBand="1"/>
      </w:tblPr>
      <w:tblGrid>
        <w:gridCol w:w="10208"/>
        <w:gridCol w:w="6"/>
      </w:tblGrid>
      <w:tr w:rsidR="00B12F9C" w:rsidRPr="00B12F9C" w:rsidTr="00B12F9C">
        <w:trPr>
          <w:tblCellSpacing w:w="0" w:type="dxa"/>
        </w:trPr>
        <w:tc>
          <w:tcPr>
            <w:tcW w:w="4997" w:type="pct"/>
            <w:hideMark/>
          </w:tcPr>
          <w:tbl>
            <w:tblPr>
              <w:tblW w:w="5000" w:type="pct"/>
              <w:tblCellSpacing w:w="0" w:type="dxa"/>
              <w:tblCellMar>
                <w:left w:w="0" w:type="dxa"/>
                <w:right w:w="0" w:type="dxa"/>
              </w:tblCellMar>
              <w:tblLook w:val="04A0" w:firstRow="1" w:lastRow="0" w:firstColumn="1" w:lastColumn="0" w:noHBand="0" w:noVBand="1"/>
            </w:tblPr>
            <w:tblGrid>
              <w:gridCol w:w="10208"/>
            </w:tblGrid>
            <w:tr w:rsidR="00B12F9C" w:rsidRPr="00B12F9C">
              <w:trPr>
                <w:tblCellSpacing w:w="0" w:type="dxa"/>
              </w:trPr>
              <w:tc>
                <w:tcPr>
                  <w:tcW w:w="3700" w:type="pct"/>
                  <w:tcMar>
                    <w:top w:w="150" w:type="dxa"/>
                    <w:left w:w="150" w:type="dxa"/>
                    <w:bottom w:w="150" w:type="dxa"/>
                    <w:right w:w="150" w:type="dxa"/>
                  </w:tcMar>
                  <w:hideMark/>
                </w:tcPr>
                <w:tbl>
                  <w:tblPr>
                    <w:tblW w:w="9206" w:type="dxa"/>
                    <w:tblCellSpacing w:w="15" w:type="dxa"/>
                    <w:tblCellMar>
                      <w:top w:w="15" w:type="dxa"/>
                      <w:left w:w="15" w:type="dxa"/>
                      <w:bottom w:w="15" w:type="dxa"/>
                      <w:right w:w="15" w:type="dxa"/>
                    </w:tblCellMar>
                    <w:tblLook w:val="04A0" w:firstRow="1" w:lastRow="0" w:firstColumn="1" w:lastColumn="0" w:noHBand="0" w:noVBand="1"/>
                  </w:tblPr>
                  <w:tblGrid>
                    <w:gridCol w:w="9206"/>
                  </w:tblGrid>
                  <w:tr w:rsidR="00B12F9C" w:rsidRPr="00B12F9C" w:rsidTr="00B12F9C">
                    <w:trPr>
                      <w:tblCellSpacing w:w="15" w:type="dxa"/>
                    </w:trPr>
                    <w:tc>
                      <w:tcPr>
                        <w:tcW w:w="4967" w:type="pct"/>
                        <w:hideMark/>
                      </w:tcPr>
                      <w:p w:rsidR="00292774" w:rsidRDefault="00B12F9C" w:rsidP="00B12F9C">
                        <w:pPr>
                          <w:spacing w:after="0" w:line="240" w:lineRule="auto"/>
                          <w:rPr>
                            <w:rFonts w:ascii="Tahoma" w:eastAsia="Times New Roman" w:hAnsi="Tahoma" w:cs="Tahoma"/>
                            <w:color w:val="000000"/>
                            <w:sz w:val="24"/>
                            <w:szCs w:val="24"/>
                            <w:lang w:eastAsia="ru-RU"/>
                          </w:rPr>
                        </w:pPr>
                        <w:r w:rsidRPr="00B12F9C">
                          <w:rPr>
                            <w:rFonts w:ascii="Tahoma" w:eastAsia="Times New Roman" w:hAnsi="Tahoma" w:cs="Tahoma"/>
                            <w:color w:val="000000"/>
                            <w:sz w:val="24"/>
                            <w:szCs w:val="24"/>
                            <w:lang w:eastAsia="ru-RU"/>
                          </w:rPr>
                          <w:t xml:space="preserve"> </w:t>
                        </w:r>
                      </w:p>
                      <w:p w:rsidR="00292774" w:rsidRDefault="00292774" w:rsidP="00292774">
                        <w:pPr>
                          <w:spacing w:after="0" w:line="240" w:lineRule="auto"/>
                          <w:jc w:val="center"/>
                          <w:rPr>
                            <w:rFonts w:ascii="Tahoma" w:eastAsia="Times New Roman" w:hAnsi="Tahoma" w:cs="Tahoma"/>
                            <w:b/>
                            <w:color w:val="00B0F0"/>
                            <w:sz w:val="32"/>
                            <w:szCs w:val="32"/>
                            <w:lang w:eastAsia="ru-RU"/>
                          </w:rPr>
                        </w:pPr>
                        <w:r>
                          <w:rPr>
                            <w:rFonts w:ascii="Tahoma" w:eastAsia="Times New Roman" w:hAnsi="Tahoma" w:cs="Tahoma"/>
                            <w:b/>
                            <w:noProof/>
                            <w:color w:val="00B0F0"/>
                            <w:sz w:val="32"/>
                            <w:szCs w:val="32"/>
                            <w:lang w:eastAsia="ru-RU"/>
                          </w:rPr>
                          <w:drawing>
                            <wp:inline distT="0" distB="0" distL="0" distR="0" wp14:anchorId="383DF0D7" wp14:editId="3B4D49AA">
                              <wp:extent cx="5248275" cy="3708856"/>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рога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9838" cy="3709961"/>
                                      </a:xfrm>
                                      <a:prstGeom prst="rect">
                                        <a:avLst/>
                                      </a:prstGeom>
                                    </pic:spPr>
                                  </pic:pic>
                                </a:graphicData>
                              </a:graphic>
                            </wp:inline>
                          </w:drawing>
                        </w:r>
                      </w:p>
                      <w:p w:rsidR="00292774" w:rsidRDefault="00292774" w:rsidP="00292774">
                        <w:pPr>
                          <w:spacing w:after="0" w:line="240" w:lineRule="auto"/>
                          <w:jc w:val="center"/>
                          <w:rPr>
                            <w:rFonts w:ascii="Tahoma" w:eastAsia="Times New Roman" w:hAnsi="Tahoma" w:cs="Tahoma"/>
                            <w:b/>
                            <w:color w:val="00B0F0"/>
                            <w:sz w:val="32"/>
                            <w:szCs w:val="32"/>
                            <w:lang w:eastAsia="ru-RU"/>
                          </w:rPr>
                        </w:pPr>
                      </w:p>
                      <w:p w:rsidR="00292774" w:rsidRPr="00292774" w:rsidRDefault="00292774" w:rsidP="00292774">
                        <w:pPr>
                          <w:spacing w:after="0" w:line="240" w:lineRule="auto"/>
                          <w:jc w:val="center"/>
                          <w:rPr>
                            <w:rFonts w:ascii="Tahoma" w:eastAsia="Times New Roman" w:hAnsi="Tahoma" w:cs="Tahoma"/>
                            <w:b/>
                            <w:color w:val="00B0F0"/>
                            <w:sz w:val="32"/>
                            <w:szCs w:val="32"/>
                            <w:lang w:eastAsia="ru-RU"/>
                          </w:rPr>
                        </w:pPr>
                        <w:bookmarkStart w:id="0" w:name="_GoBack"/>
                        <w:bookmarkEnd w:id="0"/>
                        <w:r w:rsidRPr="00292774">
                          <w:rPr>
                            <w:rFonts w:ascii="Tahoma" w:eastAsia="Times New Roman" w:hAnsi="Tahoma" w:cs="Tahoma"/>
                            <w:b/>
                            <w:color w:val="00B0F0"/>
                            <w:sz w:val="32"/>
                            <w:szCs w:val="32"/>
                            <w:lang w:eastAsia="ru-RU"/>
                          </w:rPr>
                          <w:t>Беседа с родителями</w:t>
                        </w:r>
                      </w:p>
                      <w:p w:rsidR="00292774" w:rsidRDefault="00292774" w:rsidP="00B12F9C">
                        <w:pPr>
                          <w:spacing w:after="0" w:line="240" w:lineRule="auto"/>
                          <w:rPr>
                            <w:rFonts w:ascii="Tahoma" w:eastAsia="Times New Roman" w:hAnsi="Tahoma" w:cs="Tahoma"/>
                            <w:color w:val="000000"/>
                            <w:sz w:val="24"/>
                            <w:szCs w:val="24"/>
                            <w:lang w:eastAsia="ru-RU"/>
                          </w:rPr>
                        </w:pPr>
                      </w:p>
                      <w:p w:rsidR="00B12F9C" w:rsidRPr="00B12F9C" w:rsidRDefault="00B12F9C" w:rsidP="00B12F9C">
                        <w:pPr>
                          <w:spacing w:after="0" w:line="240" w:lineRule="auto"/>
                          <w:rPr>
                            <w:rFonts w:ascii="Tahoma" w:eastAsia="Times New Roman" w:hAnsi="Tahoma" w:cs="Tahoma"/>
                            <w:color w:val="000000"/>
                            <w:sz w:val="24"/>
                            <w:szCs w:val="24"/>
                            <w:lang w:eastAsia="ru-RU"/>
                          </w:rPr>
                        </w:pPr>
                        <w:r w:rsidRPr="00B12F9C">
                          <w:rPr>
                            <w:rFonts w:ascii="Tahoma" w:eastAsia="Times New Roman" w:hAnsi="Tahoma" w:cs="Tahoma"/>
                            <w:color w:val="000000"/>
                            <w:sz w:val="24"/>
                            <w:szCs w:val="24"/>
                            <w:lang w:eastAsia="ru-RU"/>
                          </w:rPr>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r w:rsidRPr="00B12F9C">
                          <w:rPr>
                            <w:rFonts w:ascii="Tahoma" w:eastAsia="Times New Roman" w:hAnsi="Tahoma" w:cs="Tahoma"/>
                            <w:color w:val="000000"/>
                            <w:sz w:val="24"/>
                            <w:szCs w:val="24"/>
                            <w:lang w:eastAsia="ru-RU"/>
                          </w:rPr>
                          <w:br/>
                          <w:t>Усваивать каждое из этих шести правил надо отдельно. Только когда ребенок научится выполнять их совершенно осознанно, можно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B12F9C" w:rsidRPr="00B12F9C" w:rsidRDefault="00B12F9C" w:rsidP="00B12F9C">
                        <w:pPr>
                          <w:spacing w:after="0" w:line="240" w:lineRule="auto"/>
                          <w:rPr>
                            <w:rFonts w:ascii="Tahoma" w:eastAsia="Times New Roman" w:hAnsi="Tahoma" w:cs="Tahoma"/>
                            <w:color w:val="000000"/>
                            <w:sz w:val="24"/>
                            <w:szCs w:val="24"/>
                            <w:lang w:eastAsia="ru-RU"/>
                          </w:rPr>
                        </w:pPr>
                        <w:r w:rsidRPr="00B12F9C">
                          <w:rPr>
                            <w:rFonts w:ascii="Tahoma" w:eastAsia="Times New Roman" w:hAnsi="Tahoma" w:cs="Tahoma"/>
                            <w:b/>
                            <w:bCs/>
                            <w:color w:val="000000"/>
                            <w:sz w:val="24"/>
                            <w:szCs w:val="24"/>
                            <w:lang w:eastAsia="ru-RU"/>
                          </w:rPr>
                          <w:t>Правило первое.</w:t>
                        </w:r>
                        <w:r w:rsidRPr="00B12F9C">
                          <w:rPr>
                            <w:rFonts w:ascii="Tahoma" w:eastAsia="Times New Roman" w:hAnsi="Tahoma" w:cs="Tahoma"/>
                            <w:b/>
                            <w:bCs/>
                            <w:color w:val="000000"/>
                            <w:sz w:val="24"/>
                            <w:szCs w:val="24"/>
                            <w:lang w:eastAsia="ru-RU"/>
                          </w:rPr>
                          <w:br/>
                        </w:r>
                        <w:r w:rsidRPr="00B12F9C">
                          <w:rPr>
                            <w:rFonts w:ascii="Tahoma" w:eastAsia="Times New Roman" w:hAnsi="Tahoma" w:cs="Tahoma"/>
                            <w:color w:val="000000"/>
                            <w:sz w:val="24"/>
                            <w:szCs w:val="24"/>
                            <w:lang w:eastAsia="ru-RU"/>
                          </w:rPr>
                          <w:t>Выберите безопасное место для перехода.</w:t>
                        </w:r>
                        <w:r w:rsidRPr="00B12F9C">
                          <w:rPr>
                            <w:rFonts w:ascii="Tahoma" w:eastAsia="Times New Roman" w:hAnsi="Tahoma" w:cs="Tahoma"/>
                            <w:color w:val="000000"/>
                            <w:sz w:val="24"/>
                            <w:szCs w:val="24"/>
                            <w:lang w:eastAsia="ru-RU"/>
                          </w:rPr>
                          <w:br/>
                          <w:t xml:space="preserve">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Помехи обзору (стоящие машины, кусты, поворот дороги, стоящие люди и др.) - причина более 60% несчастных случаев с детьми и более 40% - </w:t>
                        </w:r>
                        <w:proofErr w:type="gramStart"/>
                        <w:r w:rsidRPr="00B12F9C">
                          <w:rPr>
                            <w:rFonts w:ascii="Tahoma" w:eastAsia="Times New Roman" w:hAnsi="Tahoma" w:cs="Tahoma"/>
                            <w:color w:val="000000"/>
                            <w:sz w:val="24"/>
                            <w:szCs w:val="24"/>
                            <w:lang w:eastAsia="ru-RU"/>
                          </w:rPr>
                          <w:t>со</w:t>
                        </w:r>
                        <w:proofErr w:type="gramEnd"/>
                        <w:r w:rsidRPr="00B12F9C">
                          <w:rPr>
                            <w:rFonts w:ascii="Tahoma" w:eastAsia="Times New Roman" w:hAnsi="Tahoma" w:cs="Tahoma"/>
                            <w:color w:val="000000"/>
                            <w:sz w:val="24"/>
                            <w:szCs w:val="24"/>
                            <w:lang w:eastAsia="ru-RU"/>
                          </w:rPr>
                          <w:t xml:space="preserve"> взрослыми пешеходами.</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второе</w:t>
                        </w:r>
                        <w:r w:rsidRPr="00B12F9C">
                          <w:rPr>
                            <w:rFonts w:ascii="Tahoma" w:eastAsia="Times New Roman" w:hAnsi="Tahoma" w:cs="Tahoma"/>
                            <w:color w:val="000000"/>
                            <w:sz w:val="24"/>
                            <w:szCs w:val="24"/>
                            <w:lang w:eastAsia="ru-RU"/>
                          </w:rPr>
                          <w:t>.</w:t>
                        </w:r>
                        <w:r w:rsidRPr="00B12F9C">
                          <w:rPr>
                            <w:rFonts w:ascii="Tahoma" w:eastAsia="Times New Roman" w:hAnsi="Tahoma" w:cs="Tahoma"/>
                            <w:color w:val="000000"/>
                            <w:sz w:val="24"/>
                            <w:szCs w:val="24"/>
                            <w:lang w:eastAsia="ru-RU"/>
                          </w:rPr>
                          <w:br/>
                          <w:t xml:space="preserve">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w:t>
                        </w:r>
                        <w:r w:rsidRPr="00B12F9C">
                          <w:rPr>
                            <w:rFonts w:ascii="Tahoma" w:eastAsia="Times New Roman" w:hAnsi="Tahoma" w:cs="Tahoma"/>
                            <w:color w:val="000000"/>
                            <w:sz w:val="24"/>
                            <w:szCs w:val="24"/>
                            <w:lang w:eastAsia="ru-RU"/>
                          </w:rPr>
                          <w:lastRenderedPageBreak/>
                          <w:t>внимательно осмотреть дорогу. Стоять нужно у края тротуара, немного отступив от бордюра - так, чтобы видеть приближение машин.</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третье.</w:t>
                        </w:r>
                        <w:r w:rsidRPr="00B12F9C">
                          <w:rPr>
                            <w:rFonts w:ascii="Tahoma" w:eastAsia="Times New Roman" w:hAnsi="Tahoma" w:cs="Tahoma"/>
                            <w:b/>
                            <w:bCs/>
                            <w:color w:val="000000"/>
                            <w:sz w:val="24"/>
                            <w:szCs w:val="24"/>
                            <w:lang w:eastAsia="ru-RU"/>
                          </w:rPr>
                          <w:br/>
                        </w:r>
                        <w:r w:rsidRPr="00B12F9C">
                          <w:rPr>
                            <w:rFonts w:ascii="Tahoma" w:eastAsia="Times New Roman" w:hAnsi="Tahoma" w:cs="Tahoma"/>
                            <w:color w:val="000000"/>
                            <w:sz w:val="24"/>
                            <w:szCs w:val="24"/>
                            <w:lang w:eastAsia="ru-RU"/>
                          </w:rPr>
                          <w:t>Осмотритесь и прислушайтесь. Из каждых десяти пострадавших на дороге детей девять вовремя не заметили опасность.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К тому же в России водители часто пренебрегают правилом, предписывающим включать ближний свет фар в сумерки и во время дождя.</w:t>
                        </w:r>
                        <w:r w:rsidRPr="00B12F9C">
                          <w:rPr>
                            <w:rFonts w:ascii="Tahoma" w:eastAsia="Times New Roman" w:hAnsi="Tahoma" w:cs="Tahoma"/>
                            <w:color w:val="000000"/>
                            <w:sz w:val="24"/>
                            <w:szCs w:val="24"/>
                            <w:lang w:eastAsia="ru-RU"/>
                          </w:rPr>
                          <w:br/>
                          <w:t>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r w:rsidRPr="00B12F9C">
                          <w:rPr>
                            <w:rFonts w:ascii="Tahoma" w:eastAsia="Times New Roman" w:hAnsi="Tahoma" w:cs="Tahoma"/>
                            <w:color w:val="000000"/>
                            <w:sz w:val="24"/>
                            <w:szCs w:val="24"/>
                            <w:lang w:eastAsia="ru-RU"/>
                          </w:rPr>
                          <w:br/>
                          <w:t>Учите детей не только внимательно смотреть на дорогу, но и прислушиваться к ее шуму. Это дополнительная информация о приближающихся машинах. К тому же тот, кто прислушивается к дороге, более сосредоточен на наблюдении за ней.</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четвёртое</w:t>
                        </w:r>
                        <w:r w:rsidRPr="00B12F9C">
                          <w:rPr>
                            <w:rFonts w:ascii="Tahoma" w:eastAsia="Times New Roman" w:hAnsi="Tahoma" w:cs="Tahoma"/>
                            <w:color w:val="000000"/>
                            <w:sz w:val="24"/>
                            <w:szCs w:val="24"/>
                            <w:lang w:eastAsia="ru-RU"/>
                          </w:rPr>
                          <w:t>.</w:t>
                        </w:r>
                        <w:r w:rsidRPr="00B12F9C">
                          <w:rPr>
                            <w:rFonts w:ascii="Tahoma" w:eastAsia="Times New Roman" w:hAnsi="Tahoma" w:cs="Tahoma"/>
                            <w:color w:val="000000"/>
                            <w:sz w:val="24"/>
                            <w:szCs w:val="24"/>
                            <w:lang w:eastAsia="ru-RU"/>
                          </w:rPr>
                          <w:br/>
                          <w:t>Если приближается машина, пропустите ее, затем снова осмотритесь и прислушайтесь,</w:t>
                        </w:r>
                        <w:r w:rsidR="00292774">
                          <w:rPr>
                            <w:rFonts w:ascii="Tahoma" w:eastAsia="Times New Roman" w:hAnsi="Tahoma" w:cs="Tahoma"/>
                            <w:color w:val="000000"/>
                            <w:sz w:val="24"/>
                            <w:szCs w:val="24"/>
                            <w:lang w:eastAsia="ru-RU"/>
                          </w:rPr>
                          <w:t xml:space="preserve"> </w:t>
                        </w:r>
                        <w:r w:rsidRPr="00B12F9C">
                          <w:rPr>
                            <w:rFonts w:ascii="Tahoma" w:eastAsia="Times New Roman" w:hAnsi="Tahoma" w:cs="Tahoma"/>
                            <w:color w:val="000000"/>
                            <w:sz w:val="24"/>
                            <w:szCs w:val="24"/>
                            <w:lang w:eastAsia="ru-RU"/>
                          </w:rPr>
                          <w:t>нет ли поблизости других автомобилей.</w:t>
                        </w:r>
                        <w:r w:rsidRPr="00B12F9C">
                          <w:rPr>
                            <w:rFonts w:ascii="Tahoma" w:eastAsia="Times New Roman" w:hAnsi="Tahoma" w:cs="Tahoma"/>
                            <w:color w:val="000000"/>
                            <w:sz w:val="24"/>
                            <w:szCs w:val="24"/>
                            <w:lang w:eastAsia="ru-RU"/>
                          </w:rPr>
                          <w:br/>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r w:rsidRPr="00B12F9C">
                          <w:rPr>
                            <w:rFonts w:ascii="Tahoma" w:eastAsia="Times New Roman" w:hAnsi="Tahoma" w:cs="Tahoma"/>
                            <w:color w:val="000000"/>
                            <w:sz w:val="24"/>
                            <w:szCs w:val="24"/>
                            <w:lang w:eastAsia="ru-RU"/>
                          </w:rPr>
                          <w:br/>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 (6% общего числа пострадавших на дороге детей).</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пятое.</w:t>
                        </w:r>
                        <w:r w:rsidRPr="00B12F9C">
                          <w:rPr>
                            <w:rFonts w:ascii="Tahoma" w:eastAsia="Times New Roman" w:hAnsi="Tahoma" w:cs="Tahoma"/>
                            <w:b/>
                            <w:bCs/>
                            <w:color w:val="000000"/>
                            <w:sz w:val="24"/>
                            <w:szCs w:val="24"/>
                            <w:lang w:eastAsia="ru-RU"/>
                          </w:rPr>
                          <w:br/>
                        </w:r>
                        <w:r w:rsidRPr="00B12F9C">
                          <w:rPr>
                            <w:rFonts w:ascii="Tahoma" w:eastAsia="Times New Roman" w:hAnsi="Tahoma" w:cs="Tahoma"/>
                            <w:color w:val="000000"/>
                            <w:sz w:val="24"/>
                            <w:szCs w:val="24"/>
                            <w:lang w:eastAsia="ru-RU"/>
                          </w:rPr>
                          <w:t>Не выходите на проезжую часть, пока не убедитесь,</w:t>
                        </w:r>
                        <w:r>
                          <w:rPr>
                            <w:rFonts w:ascii="Tahoma" w:eastAsia="Times New Roman" w:hAnsi="Tahoma" w:cs="Tahoma"/>
                            <w:color w:val="000000"/>
                            <w:sz w:val="24"/>
                            <w:szCs w:val="24"/>
                            <w:lang w:eastAsia="ru-RU"/>
                          </w:rPr>
                          <w:t xml:space="preserve"> </w:t>
                        </w:r>
                        <w:r w:rsidRPr="00B12F9C">
                          <w:rPr>
                            <w:rFonts w:ascii="Tahoma" w:eastAsia="Times New Roman" w:hAnsi="Tahoma" w:cs="Tahoma"/>
                            <w:color w:val="000000"/>
                            <w:sz w:val="24"/>
                            <w:szCs w:val="24"/>
                            <w:lang w:eastAsia="ru-RU"/>
                          </w:rPr>
                          <w:t>что у вас достаточно времени для перехода.</w:t>
                        </w:r>
                        <w:r>
                          <w:rPr>
                            <w:rFonts w:ascii="Tahoma" w:eastAsia="Times New Roman" w:hAnsi="Tahoma" w:cs="Tahoma"/>
                            <w:color w:val="000000"/>
                            <w:sz w:val="24"/>
                            <w:szCs w:val="24"/>
                            <w:lang w:eastAsia="ru-RU"/>
                          </w:rPr>
                          <w:t xml:space="preserve"> </w:t>
                        </w:r>
                        <w:r w:rsidRPr="00B12F9C">
                          <w:rPr>
                            <w:rFonts w:ascii="Tahoma" w:eastAsia="Times New Roman" w:hAnsi="Tahoma" w:cs="Tahoma"/>
                            <w:color w:val="000000"/>
                            <w:sz w:val="24"/>
                            <w:szCs w:val="24"/>
                            <w:lang w:eastAsia="ru-RU"/>
                          </w:rPr>
                          <w:t>Только удостоверившись в полной безопасности,</w:t>
                        </w:r>
                        <w:r w:rsidRPr="00B12F9C">
                          <w:rPr>
                            <w:rFonts w:ascii="Tahoma" w:eastAsia="Times New Roman" w:hAnsi="Tahoma" w:cs="Tahoma"/>
                            <w:color w:val="000000"/>
                            <w:sz w:val="24"/>
                            <w:szCs w:val="24"/>
                            <w:lang w:eastAsia="ru-RU"/>
                          </w:rPr>
                          <w:br/>
                          <w:t>не спеша переходите улицу.</w:t>
                        </w:r>
                        <w:r>
                          <w:rPr>
                            <w:rFonts w:ascii="Tahoma" w:eastAsia="Times New Roman" w:hAnsi="Tahoma" w:cs="Tahoma"/>
                            <w:color w:val="000000"/>
                            <w:sz w:val="24"/>
                            <w:szCs w:val="24"/>
                            <w:lang w:eastAsia="ru-RU"/>
                          </w:rPr>
                          <w:t xml:space="preserve"> </w:t>
                        </w:r>
                        <w:r w:rsidRPr="00B12F9C">
                          <w:rPr>
                            <w:rFonts w:ascii="Tahoma" w:eastAsia="Times New Roman" w:hAnsi="Tahoma" w:cs="Tahoma"/>
                            <w:color w:val="000000"/>
                            <w:sz w:val="24"/>
                            <w:szCs w:val="24"/>
                            <w:lang w:eastAsia="ru-RU"/>
                          </w:rPr>
                          <w:t>Пересекайте ее только под прямым углом.</w:t>
                        </w:r>
                        <w:r w:rsidRPr="00B12F9C">
                          <w:rPr>
                            <w:rFonts w:ascii="Tahoma" w:eastAsia="Times New Roman" w:hAnsi="Tahoma" w:cs="Tahoma"/>
                            <w:color w:val="000000"/>
                            <w:sz w:val="24"/>
                            <w:szCs w:val="24"/>
                            <w:lang w:eastAsia="ru-RU"/>
                          </w:rPr>
                          <w:br/>
                          <w:t>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шестое</w:t>
                        </w:r>
                        <w:r w:rsidRPr="00B12F9C">
                          <w:rPr>
                            <w:rFonts w:ascii="Tahoma" w:eastAsia="Times New Roman" w:hAnsi="Tahoma" w:cs="Tahoma"/>
                            <w:color w:val="000000"/>
                            <w:sz w:val="24"/>
                            <w:szCs w:val="24"/>
                            <w:lang w:eastAsia="ru-RU"/>
                          </w:rPr>
                          <w:t>.</w:t>
                        </w:r>
                        <w:r w:rsidRPr="00B12F9C">
                          <w:rPr>
                            <w:rFonts w:ascii="Tahoma" w:eastAsia="Times New Roman" w:hAnsi="Tahoma" w:cs="Tahoma"/>
                            <w:color w:val="000000"/>
                            <w:sz w:val="24"/>
                            <w:szCs w:val="24"/>
                            <w:lang w:eastAsia="ru-RU"/>
                          </w:rPr>
                          <w:br/>
                          <w:t>Переходя улицу, продолжайте наблюдение за дорогой,</w:t>
                        </w:r>
                        <w:r w:rsidRPr="00B12F9C">
                          <w:rPr>
                            <w:rFonts w:ascii="Tahoma" w:eastAsia="Times New Roman" w:hAnsi="Tahoma" w:cs="Tahoma"/>
                            <w:color w:val="000000"/>
                            <w:sz w:val="24"/>
                            <w:szCs w:val="24"/>
                            <w:lang w:eastAsia="ru-RU"/>
                          </w:rPr>
                          <w:br/>
                          <w:t>чтобы вовремя заметить изменение обстановки.</w:t>
                        </w:r>
                        <w:r w:rsidRPr="00B12F9C">
                          <w:rPr>
                            <w:rFonts w:ascii="Tahoma" w:eastAsia="Times New Roman" w:hAnsi="Tahoma" w:cs="Tahoma"/>
                            <w:color w:val="000000"/>
                            <w:sz w:val="24"/>
                            <w:szCs w:val="24"/>
                            <w:lang w:eastAsia="ru-RU"/>
                          </w:rPr>
                          <w:br/>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r w:rsidRPr="00B12F9C">
                          <w:rPr>
                            <w:rFonts w:ascii="Tahoma" w:eastAsia="Times New Roman" w:hAnsi="Tahoma" w:cs="Tahoma"/>
                            <w:color w:val="000000"/>
                            <w:sz w:val="24"/>
                            <w:szCs w:val="24"/>
                            <w:lang w:eastAsia="ru-RU"/>
                          </w:rPr>
                          <w:br/>
                          <w:t>В дополнение к английским правилам перехода через улицу предлагаем еще одно.</w:t>
                        </w:r>
                        <w:r w:rsidRPr="00B12F9C">
                          <w:rPr>
                            <w:rFonts w:ascii="Tahoma" w:eastAsia="Times New Roman" w:hAnsi="Tahoma" w:cs="Tahoma"/>
                            <w:color w:val="000000"/>
                            <w:sz w:val="24"/>
                            <w:szCs w:val="24"/>
                            <w:lang w:eastAsia="ru-RU"/>
                          </w:rPr>
                          <w:br/>
                        </w:r>
                        <w:r w:rsidRPr="00B12F9C">
                          <w:rPr>
                            <w:rFonts w:ascii="Tahoma" w:eastAsia="Times New Roman" w:hAnsi="Tahoma" w:cs="Tahoma"/>
                            <w:b/>
                            <w:bCs/>
                            <w:color w:val="000000"/>
                            <w:sz w:val="24"/>
                            <w:szCs w:val="24"/>
                            <w:lang w:eastAsia="ru-RU"/>
                          </w:rPr>
                          <w:t>Правило седьмое.</w:t>
                        </w:r>
                        <w:r w:rsidRPr="00B12F9C">
                          <w:rPr>
                            <w:rFonts w:ascii="Tahoma" w:eastAsia="Times New Roman" w:hAnsi="Tahoma" w:cs="Tahoma"/>
                            <w:b/>
                            <w:bCs/>
                            <w:color w:val="000000"/>
                            <w:sz w:val="24"/>
                            <w:szCs w:val="24"/>
                            <w:lang w:eastAsia="ru-RU"/>
                          </w:rPr>
                          <w:br/>
                        </w:r>
                        <w:r w:rsidRPr="00B12F9C">
                          <w:rPr>
                            <w:rFonts w:ascii="Tahoma" w:eastAsia="Times New Roman" w:hAnsi="Tahoma" w:cs="Tahoma"/>
                            <w:color w:val="000000"/>
                            <w:sz w:val="24"/>
                            <w:szCs w:val="24"/>
                            <w:lang w:eastAsia="ru-RU"/>
                          </w:rPr>
                          <w:t xml:space="preserve">Если во время перехода вдруг возникло препятствие для обзора (например, остановилась из-за неисправности машина), </w:t>
                        </w:r>
                        <w:r w:rsidRPr="00B12F9C">
                          <w:rPr>
                            <w:rFonts w:ascii="Tahoma" w:eastAsia="Times New Roman" w:hAnsi="Tahoma" w:cs="Tahoma"/>
                            <w:color w:val="000000"/>
                            <w:sz w:val="24"/>
                            <w:szCs w:val="24"/>
                            <w:lang w:eastAsia="ru-RU"/>
                          </w:rPr>
                          <w:br/>
                          <w:t xml:space="preserve">осторожно выглянув из-за нее, осмотрите остаток пути. При необходимости </w:t>
                        </w:r>
                        <w:r w:rsidRPr="00B12F9C">
                          <w:rPr>
                            <w:rFonts w:ascii="Tahoma" w:eastAsia="Times New Roman" w:hAnsi="Tahoma" w:cs="Tahoma"/>
                            <w:color w:val="000000"/>
                            <w:sz w:val="24"/>
                            <w:szCs w:val="24"/>
                            <w:lang w:eastAsia="ru-RU"/>
                          </w:rPr>
                          <w:lastRenderedPageBreak/>
                          <w:t xml:space="preserve">отступите назад. Вести себя нужно так, чтобы вас </w:t>
                        </w:r>
                        <w:r>
                          <w:rPr>
                            <w:rFonts w:ascii="Tahoma" w:eastAsia="Times New Roman" w:hAnsi="Tahoma" w:cs="Tahoma"/>
                            <w:color w:val="000000"/>
                            <w:sz w:val="24"/>
                            <w:szCs w:val="24"/>
                            <w:lang w:eastAsia="ru-RU"/>
                          </w:rPr>
                          <w:t xml:space="preserve"> </w:t>
                        </w:r>
                        <w:r w:rsidRPr="00B12F9C">
                          <w:rPr>
                            <w:rFonts w:ascii="Tahoma" w:eastAsia="Times New Roman" w:hAnsi="Tahoma" w:cs="Tahoma"/>
                            <w:color w:val="000000"/>
                            <w:sz w:val="24"/>
                            <w:szCs w:val="24"/>
                            <w:lang w:eastAsia="ru-RU"/>
                          </w:rPr>
                          <w:t>хорошо видели проезжающие водители</w:t>
                        </w:r>
                        <w:proofErr w:type="gramStart"/>
                        <w:r w:rsidRPr="00B12F9C">
                          <w:rPr>
                            <w:rFonts w:ascii="Tahoma" w:eastAsia="Times New Roman" w:hAnsi="Tahoma" w:cs="Tahoma"/>
                            <w:color w:val="000000"/>
                            <w:sz w:val="24"/>
                            <w:szCs w:val="24"/>
                            <w:lang w:eastAsia="ru-RU"/>
                          </w:rPr>
                          <w:br/>
                          <w:t>П</w:t>
                        </w:r>
                        <w:proofErr w:type="gramEnd"/>
                        <w:r w:rsidRPr="00B12F9C">
                          <w:rPr>
                            <w:rFonts w:ascii="Tahoma" w:eastAsia="Times New Roman" w:hAnsi="Tahoma" w:cs="Tahoma"/>
                            <w:color w:val="000000"/>
                            <w:sz w:val="24"/>
                            <w:szCs w:val="24"/>
                            <w:lang w:eastAsia="ru-RU"/>
                          </w:rPr>
                          <w:t>опробуйте составить план маршрута, по которому поведете ребенка в школу. Отметьте на нем опасные места. Несколько раз пройдите эти места с вашим школьником, чтобы он привык быть здесь осмотрительнее и осторожнее.</w:t>
                        </w:r>
                      </w:p>
                      <w:p w:rsidR="00B12F9C" w:rsidRPr="00B12F9C" w:rsidRDefault="00B12F9C" w:rsidP="00B12F9C">
                        <w:pPr>
                          <w:spacing w:after="0" w:line="240" w:lineRule="auto"/>
                          <w:rPr>
                            <w:rFonts w:ascii="Tahoma" w:eastAsia="Times New Roman" w:hAnsi="Tahoma" w:cs="Tahoma"/>
                            <w:color w:val="000000"/>
                            <w:sz w:val="24"/>
                            <w:szCs w:val="24"/>
                            <w:lang w:eastAsia="ru-RU"/>
                          </w:rPr>
                        </w:pPr>
                      </w:p>
                    </w:tc>
                  </w:tr>
                </w:tbl>
                <w:p w:rsidR="00B12F9C" w:rsidRPr="00B12F9C" w:rsidRDefault="00B12F9C" w:rsidP="00B12F9C">
                  <w:pPr>
                    <w:spacing w:after="0" w:line="240" w:lineRule="auto"/>
                    <w:rPr>
                      <w:rFonts w:ascii="Tahoma" w:eastAsia="Times New Roman" w:hAnsi="Tahoma" w:cs="Tahoma"/>
                      <w:vanish/>
                      <w:color w:val="000000"/>
                      <w:sz w:val="20"/>
                      <w:szCs w:val="20"/>
                      <w:lang w:eastAsia="ru-RU"/>
                    </w:rPr>
                  </w:pPr>
                </w:p>
                <w:p w:rsidR="00B12F9C" w:rsidRPr="00B12F9C" w:rsidRDefault="00B12F9C" w:rsidP="00B12F9C">
                  <w:pPr>
                    <w:spacing w:after="0" w:line="240" w:lineRule="auto"/>
                    <w:rPr>
                      <w:rFonts w:ascii="Tahoma" w:eastAsia="Times New Roman" w:hAnsi="Tahoma" w:cs="Tahoma"/>
                      <w:color w:val="000000"/>
                      <w:sz w:val="20"/>
                      <w:szCs w:val="20"/>
                      <w:lang w:eastAsia="ru-RU"/>
                    </w:rPr>
                  </w:pPr>
                </w:p>
              </w:tc>
            </w:tr>
          </w:tbl>
          <w:p w:rsidR="00B12F9C" w:rsidRPr="00B12F9C" w:rsidRDefault="00B12F9C" w:rsidP="00B12F9C">
            <w:pPr>
              <w:spacing w:after="0" w:line="240" w:lineRule="auto"/>
              <w:rPr>
                <w:rFonts w:ascii="Tahoma" w:eastAsia="Times New Roman" w:hAnsi="Tahoma" w:cs="Tahoma"/>
                <w:color w:val="000000"/>
                <w:sz w:val="20"/>
                <w:szCs w:val="20"/>
                <w:lang w:eastAsia="ru-RU"/>
              </w:rPr>
            </w:pPr>
          </w:p>
        </w:tc>
        <w:tc>
          <w:tcPr>
            <w:tcW w:w="3" w:type="pct"/>
            <w:hideMark/>
          </w:tcPr>
          <w:p w:rsidR="00B12F9C" w:rsidRPr="00B12F9C" w:rsidRDefault="00B12F9C" w:rsidP="00B12F9C">
            <w:pPr>
              <w:spacing w:after="0" w:line="240" w:lineRule="auto"/>
              <w:rPr>
                <w:rFonts w:ascii="Tahoma" w:eastAsia="Times New Roman" w:hAnsi="Tahoma" w:cs="Tahoma"/>
                <w:color w:val="000000"/>
                <w:sz w:val="20"/>
                <w:szCs w:val="20"/>
                <w:lang w:eastAsia="ru-RU"/>
              </w:rPr>
            </w:pPr>
          </w:p>
        </w:tc>
      </w:tr>
    </w:tbl>
    <w:p w:rsidR="00B12F9C" w:rsidRPr="00B12F9C" w:rsidRDefault="00292774" w:rsidP="00B12F9C">
      <w:pPr>
        <w:spacing w:after="0" w:line="240" w:lineRule="auto"/>
        <w:rPr>
          <w:rFonts w:ascii="Tahoma" w:eastAsia="Times New Roman" w:hAnsi="Tahoma" w:cs="Tahoma"/>
          <w:vanish/>
          <w:sz w:val="18"/>
          <w:szCs w:val="18"/>
          <w:lang w:eastAsia="ru-RU"/>
        </w:rPr>
      </w:pPr>
      <w:r>
        <w:rPr>
          <w:rFonts w:ascii="Tahoma" w:eastAsia="Times New Roman" w:hAnsi="Tahoma" w:cs="Tahoma"/>
          <w:noProof/>
          <w:vanish/>
          <w:sz w:val="18"/>
          <w:szCs w:val="18"/>
          <w:lang w:eastAsia="ru-RU"/>
        </w:rPr>
        <w:lastRenderedPageBreak/>
        <w:drawing>
          <wp:inline distT="0" distB="0" distL="0" distR="0">
            <wp:extent cx="5940425" cy="41979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рога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197985"/>
                    </a:xfrm>
                    <a:prstGeom prst="rect">
                      <a:avLst/>
                    </a:prstGeom>
                  </pic:spPr>
                </pic:pic>
              </a:graphicData>
            </a:graphic>
          </wp:inline>
        </w:drawing>
      </w:r>
      <w:r>
        <w:rPr>
          <w:rFonts w:ascii="Tahoma" w:eastAsia="Times New Roman" w:hAnsi="Tahoma" w:cs="Tahoma"/>
          <w:noProof/>
          <w:vanish/>
          <w:sz w:val="18"/>
          <w:szCs w:val="18"/>
          <w:lang w:eastAsia="ru-RU"/>
        </w:rPr>
        <w:drawing>
          <wp:inline distT="0" distB="0" distL="0" distR="0">
            <wp:extent cx="5940425" cy="41979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рога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197985"/>
                    </a:xfrm>
                    <a:prstGeom prst="rect">
                      <a:avLst/>
                    </a:prstGeom>
                  </pic:spPr>
                </pic:pic>
              </a:graphicData>
            </a:graphic>
          </wp:inline>
        </w:drawing>
      </w:r>
    </w:p>
    <w:p w:rsidR="003E7D20" w:rsidRDefault="003E7D20"/>
    <w:sectPr w:rsidR="003E7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F30"/>
    <w:multiLevelType w:val="multilevel"/>
    <w:tmpl w:val="A886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7038B"/>
    <w:multiLevelType w:val="multilevel"/>
    <w:tmpl w:val="218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9C"/>
    <w:rsid w:val="00292774"/>
    <w:rsid w:val="003E7D20"/>
    <w:rsid w:val="00B1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F9C"/>
    <w:rPr>
      <w:color w:val="4290B9"/>
      <w:u w:val="single"/>
    </w:rPr>
  </w:style>
  <w:style w:type="character" w:styleId="a4">
    <w:name w:val="Strong"/>
    <w:basedOn w:val="a0"/>
    <w:uiPriority w:val="22"/>
    <w:qFormat/>
    <w:rsid w:val="00B12F9C"/>
    <w:rPr>
      <w:b/>
      <w:bCs/>
    </w:rPr>
  </w:style>
  <w:style w:type="character" w:customStyle="1" w:styleId="ddd1">
    <w:name w:val="ddd1"/>
    <w:basedOn w:val="a0"/>
    <w:rsid w:val="00B12F9C"/>
    <w:rPr>
      <w:b/>
      <w:bCs/>
      <w:color w:val="999999"/>
      <w:sz w:val="15"/>
      <w:szCs w:val="15"/>
    </w:rPr>
  </w:style>
  <w:style w:type="paragraph" w:styleId="z-">
    <w:name w:val="HTML Top of Form"/>
    <w:basedOn w:val="a"/>
    <w:next w:val="a"/>
    <w:link w:val="z-0"/>
    <w:hidden/>
    <w:uiPriority w:val="99"/>
    <w:semiHidden/>
    <w:unhideWhenUsed/>
    <w:rsid w:val="00B12F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2F9C"/>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12F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12F9C"/>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12F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2F9C"/>
    <w:rPr>
      <w:color w:val="4290B9"/>
      <w:u w:val="single"/>
    </w:rPr>
  </w:style>
  <w:style w:type="character" w:styleId="a4">
    <w:name w:val="Strong"/>
    <w:basedOn w:val="a0"/>
    <w:uiPriority w:val="22"/>
    <w:qFormat/>
    <w:rsid w:val="00B12F9C"/>
    <w:rPr>
      <w:b/>
      <w:bCs/>
    </w:rPr>
  </w:style>
  <w:style w:type="character" w:customStyle="1" w:styleId="ddd1">
    <w:name w:val="ddd1"/>
    <w:basedOn w:val="a0"/>
    <w:rsid w:val="00B12F9C"/>
    <w:rPr>
      <w:b/>
      <w:bCs/>
      <w:color w:val="999999"/>
      <w:sz w:val="15"/>
      <w:szCs w:val="15"/>
    </w:rPr>
  </w:style>
  <w:style w:type="paragraph" w:styleId="z-">
    <w:name w:val="HTML Top of Form"/>
    <w:basedOn w:val="a"/>
    <w:next w:val="a"/>
    <w:link w:val="z-0"/>
    <w:hidden/>
    <w:uiPriority w:val="99"/>
    <w:semiHidden/>
    <w:unhideWhenUsed/>
    <w:rsid w:val="00B12F9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2F9C"/>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12F9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12F9C"/>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12F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8633">
      <w:bodyDiv w:val="1"/>
      <w:marLeft w:val="0"/>
      <w:marRight w:val="0"/>
      <w:marTop w:val="0"/>
      <w:marBottom w:val="0"/>
      <w:divBdr>
        <w:top w:val="none" w:sz="0" w:space="0" w:color="auto"/>
        <w:left w:val="none" w:sz="0" w:space="0" w:color="auto"/>
        <w:bottom w:val="none" w:sz="0" w:space="0" w:color="auto"/>
        <w:right w:val="none" w:sz="0" w:space="0" w:color="auto"/>
      </w:divBdr>
      <w:divsChild>
        <w:div w:id="139450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2017-03-01T08:40:00Z</dcterms:created>
  <dcterms:modified xsi:type="dcterms:W3CDTF">2017-03-01T08:47:00Z</dcterms:modified>
</cp:coreProperties>
</file>